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2A" w:rsidRPr="005B3B2A" w:rsidRDefault="005B3B2A" w:rsidP="005B3B2A">
      <w:pPr>
        <w:spacing w:before="100" w:beforeAutospacing="1" w:after="100" w:afterAutospacing="1"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noProof/>
          <w:color w:val="0000FF"/>
          <w:sz w:val="24"/>
          <w:szCs w:val="24"/>
          <w:lang w:eastAsia="en-CA"/>
        </w:rPr>
        <w:drawing>
          <wp:inline distT="0" distB="0" distL="0" distR="0">
            <wp:extent cx="4017010" cy="4121150"/>
            <wp:effectExtent l="0" t="0" r="2540" b="0"/>
            <wp:docPr id="1" name="Picture 1" descr="Merrill Covey Matrix Four Quadrants Urgent Import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ll Covey Matrix Four Quadrants Urgent Importa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010" cy="4121150"/>
                    </a:xfrm>
                    <a:prstGeom prst="rect">
                      <a:avLst/>
                    </a:prstGeom>
                    <a:noFill/>
                    <a:ln>
                      <a:noFill/>
                    </a:ln>
                  </pic:spPr>
                </pic:pic>
              </a:graphicData>
            </a:graphic>
          </wp:inline>
        </w:drawing>
      </w:r>
    </w:p>
    <w:p w:rsidR="005B3B2A" w:rsidRPr="005B3B2A" w:rsidRDefault="005B3B2A" w:rsidP="005B3B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B3B2A">
        <w:rPr>
          <w:rFonts w:ascii="Times New Roman" w:eastAsia="Times New Roman" w:hAnsi="Times New Roman" w:cs="Times New Roman"/>
          <w:sz w:val="24"/>
          <w:szCs w:val="24"/>
          <w:lang w:val="en-US" w:eastAsia="en-CA"/>
        </w:rPr>
        <w:t xml:space="preserve">In </w:t>
      </w:r>
      <w:r w:rsidRPr="005B3B2A">
        <w:rPr>
          <w:rFonts w:ascii="Times New Roman" w:eastAsia="Times New Roman" w:hAnsi="Times New Roman" w:cs="Times New Roman"/>
          <w:b/>
          <w:bCs/>
          <w:sz w:val="24"/>
          <w:szCs w:val="24"/>
          <w:lang w:val="en-US" w:eastAsia="en-CA"/>
        </w:rPr>
        <w:t>Quadrant 1</w:t>
      </w:r>
      <w:r w:rsidRPr="005B3B2A">
        <w:rPr>
          <w:rFonts w:ascii="Times New Roman" w:eastAsia="Times New Roman" w:hAnsi="Times New Roman" w:cs="Times New Roman"/>
          <w:sz w:val="24"/>
          <w:szCs w:val="24"/>
          <w:lang w:val="en-US" w:eastAsia="en-CA"/>
        </w:rPr>
        <w:t xml:space="preserve"> (top left) we have important, urgent items – items that </w:t>
      </w:r>
      <w:r w:rsidRPr="005B3B2A">
        <w:rPr>
          <w:rFonts w:ascii="Times New Roman" w:eastAsia="Times New Roman" w:hAnsi="Times New Roman" w:cs="Times New Roman"/>
          <w:b/>
          <w:bCs/>
          <w:sz w:val="24"/>
          <w:szCs w:val="24"/>
          <w:lang w:val="en-US" w:eastAsia="en-CA"/>
        </w:rPr>
        <w:t>need to be dealt with immediately.</w:t>
      </w:r>
    </w:p>
    <w:p w:rsidR="005B3B2A" w:rsidRPr="005B3B2A" w:rsidRDefault="005B3B2A" w:rsidP="005B3B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B3B2A">
        <w:rPr>
          <w:rFonts w:ascii="Times New Roman" w:eastAsia="Times New Roman" w:hAnsi="Times New Roman" w:cs="Times New Roman"/>
          <w:sz w:val="24"/>
          <w:szCs w:val="24"/>
          <w:lang w:val="en-US" w:eastAsia="en-CA"/>
        </w:rPr>
        <w:t xml:space="preserve">In </w:t>
      </w:r>
      <w:r w:rsidRPr="005B3B2A">
        <w:rPr>
          <w:rFonts w:ascii="Times New Roman" w:eastAsia="Times New Roman" w:hAnsi="Times New Roman" w:cs="Times New Roman"/>
          <w:b/>
          <w:bCs/>
          <w:sz w:val="24"/>
          <w:szCs w:val="24"/>
          <w:lang w:val="en-US" w:eastAsia="en-CA"/>
        </w:rPr>
        <w:t>Quadrant 2</w:t>
      </w:r>
      <w:r w:rsidRPr="005B3B2A">
        <w:rPr>
          <w:rFonts w:ascii="Times New Roman" w:eastAsia="Times New Roman" w:hAnsi="Times New Roman" w:cs="Times New Roman"/>
          <w:sz w:val="24"/>
          <w:szCs w:val="24"/>
          <w:lang w:val="en-US" w:eastAsia="en-CA"/>
        </w:rPr>
        <w:t xml:space="preserve"> (top right) we have important, but not urgent items – items that are important but do not require your immediate attention, and </w:t>
      </w:r>
      <w:r w:rsidRPr="005B3B2A">
        <w:rPr>
          <w:rFonts w:ascii="Times New Roman" w:eastAsia="Times New Roman" w:hAnsi="Times New Roman" w:cs="Times New Roman"/>
          <w:b/>
          <w:bCs/>
          <w:sz w:val="24"/>
          <w:szCs w:val="24"/>
          <w:lang w:val="en-US" w:eastAsia="en-CA"/>
        </w:rPr>
        <w:t>need to be planned for</w:t>
      </w:r>
      <w:r w:rsidRPr="005B3B2A">
        <w:rPr>
          <w:rFonts w:ascii="Times New Roman" w:eastAsia="Times New Roman" w:hAnsi="Times New Roman" w:cs="Times New Roman"/>
          <w:sz w:val="24"/>
          <w:szCs w:val="24"/>
          <w:lang w:val="en-US" w:eastAsia="en-CA"/>
        </w:rPr>
        <w:t xml:space="preserve">. </w:t>
      </w:r>
      <w:r w:rsidRPr="005B3B2A">
        <w:rPr>
          <w:rFonts w:ascii="Times New Roman" w:eastAsia="Times New Roman" w:hAnsi="Times New Roman" w:cs="Times New Roman"/>
          <w:b/>
          <w:bCs/>
          <w:i/>
          <w:iCs/>
          <w:sz w:val="24"/>
          <w:szCs w:val="24"/>
          <w:lang w:val="en-US" w:eastAsia="en-CA"/>
        </w:rPr>
        <w:t xml:space="preserve">This quadrant is highlighted because Covey emphasizes this is the quadrant that we should focus on for long term achievement of goals </w:t>
      </w:r>
    </w:p>
    <w:p w:rsidR="005B3B2A" w:rsidRPr="005B3B2A" w:rsidRDefault="005B3B2A" w:rsidP="005B3B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B3B2A">
        <w:rPr>
          <w:rFonts w:ascii="Times New Roman" w:eastAsia="Times New Roman" w:hAnsi="Times New Roman" w:cs="Times New Roman"/>
          <w:sz w:val="24"/>
          <w:szCs w:val="24"/>
          <w:lang w:val="en-US" w:eastAsia="en-CA"/>
        </w:rPr>
        <w:t xml:space="preserve">In </w:t>
      </w:r>
      <w:r w:rsidRPr="005B3B2A">
        <w:rPr>
          <w:rFonts w:ascii="Times New Roman" w:eastAsia="Times New Roman" w:hAnsi="Times New Roman" w:cs="Times New Roman"/>
          <w:b/>
          <w:bCs/>
          <w:sz w:val="24"/>
          <w:szCs w:val="24"/>
          <w:lang w:val="en-US" w:eastAsia="en-CA"/>
        </w:rPr>
        <w:t>Quadrant 3</w:t>
      </w:r>
      <w:r w:rsidRPr="005B3B2A">
        <w:rPr>
          <w:rFonts w:ascii="Times New Roman" w:eastAsia="Times New Roman" w:hAnsi="Times New Roman" w:cs="Times New Roman"/>
          <w:sz w:val="24"/>
          <w:szCs w:val="24"/>
          <w:lang w:val="en-US" w:eastAsia="en-CA"/>
        </w:rPr>
        <w:t xml:space="preserve"> (bottom left) we have urgent, but unimportant items - items which </w:t>
      </w:r>
      <w:r w:rsidRPr="005B3B2A">
        <w:rPr>
          <w:rFonts w:ascii="Times New Roman" w:eastAsia="Times New Roman" w:hAnsi="Times New Roman" w:cs="Times New Roman"/>
          <w:b/>
          <w:bCs/>
          <w:sz w:val="24"/>
          <w:szCs w:val="24"/>
          <w:lang w:val="en-US" w:eastAsia="en-CA"/>
        </w:rPr>
        <w:t xml:space="preserve">should be minimized or eliminated. </w:t>
      </w:r>
      <w:r w:rsidRPr="005B3B2A">
        <w:rPr>
          <w:rFonts w:ascii="Times New Roman" w:eastAsia="Times New Roman" w:hAnsi="Times New Roman" w:cs="Times New Roman"/>
          <w:sz w:val="24"/>
          <w:szCs w:val="24"/>
          <w:lang w:val="en-US" w:eastAsia="en-CA"/>
        </w:rPr>
        <w:t>These are the time sucks, the “poor planning on your part does not constitute an emergency on my part” variety of tasks.</w:t>
      </w:r>
    </w:p>
    <w:p w:rsidR="005B3B2A" w:rsidRPr="005B3B2A" w:rsidRDefault="005B3B2A" w:rsidP="005B3B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5B3B2A">
        <w:rPr>
          <w:rFonts w:ascii="Times New Roman" w:eastAsia="Times New Roman" w:hAnsi="Times New Roman" w:cs="Times New Roman"/>
          <w:sz w:val="24"/>
          <w:szCs w:val="24"/>
          <w:lang w:val="en-US" w:eastAsia="en-CA"/>
        </w:rPr>
        <w:t xml:space="preserve">In </w:t>
      </w:r>
      <w:r w:rsidRPr="005B3B2A">
        <w:rPr>
          <w:rFonts w:ascii="Times New Roman" w:eastAsia="Times New Roman" w:hAnsi="Times New Roman" w:cs="Times New Roman"/>
          <w:b/>
          <w:bCs/>
          <w:sz w:val="24"/>
          <w:szCs w:val="24"/>
          <w:lang w:val="en-US" w:eastAsia="en-CA"/>
        </w:rPr>
        <w:t>Quadrant 4</w:t>
      </w:r>
      <w:r w:rsidRPr="005B3B2A">
        <w:rPr>
          <w:rFonts w:ascii="Times New Roman" w:eastAsia="Times New Roman" w:hAnsi="Times New Roman" w:cs="Times New Roman"/>
          <w:sz w:val="24"/>
          <w:szCs w:val="24"/>
          <w:lang w:val="en-US" w:eastAsia="en-CA"/>
        </w:rPr>
        <w:t xml:space="preserve"> (bottom right) we have unimportant and also not urgent items – items that don’t have to be done anytime soon, perhaps add little to no value and also </w:t>
      </w:r>
      <w:r w:rsidRPr="005B3B2A">
        <w:rPr>
          <w:rFonts w:ascii="Times New Roman" w:eastAsia="Times New Roman" w:hAnsi="Times New Roman" w:cs="Times New Roman"/>
          <w:b/>
          <w:bCs/>
          <w:sz w:val="24"/>
          <w:szCs w:val="24"/>
          <w:lang w:val="en-US" w:eastAsia="en-CA"/>
        </w:rPr>
        <w:t>should be minimized or eliminated</w:t>
      </w:r>
      <w:r w:rsidRPr="005B3B2A">
        <w:rPr>
          <w:rFonts w:ascii="Times New Roman" w:eastAsia="Times New Roman" w:hAnsi="Times New Roman" w:cs="Times New Roman"/>
          <w:sz w:val="24"/>
          <w:szCs w:val="24"/>
          <w:lang w:val="en-US" w:eastAsia="en-CA"/>
        </w:rPr>
        <w:t>. These are often trivial time wasters</w:t>
      </w:r>
    </w:p>
    <w:p w:rsidR="00130342" w:rsidRDefault="00130342">
      <w:hyperlink r:id="rId8" w:history="1">
        <w:r w:rsidR="005B3B2A" w:rsidRPr="00277D2C">
          <w:rPr>
            <w:rStyle w:val="Hyperlink"/>
          </w:rPr>
          <w:t>http://sidsavara.com/personal-development/nerdy-productivity-coveys-time-management-matrix-illustrated-with-xkcd-comics</w:t>
        </w:r>
      </w:hyperlink>
    </w:p>
    <w:p w:rsidR="005B3B2A" w:rsidRDefault="005B3B2A">
      <w:pPr>
        <w:rPr>
          <w:rFonts w:ascii="Arial" w:hAnsi="Arial" w:cs="Arial"/>
          <w:color w:val="0000A0"/>
          <w:sz w:val="20"/>
          <w:szCs w:val="20"/>
        </w:rPr>
      </w:pPr>
      <w:r>
        <w:rPr>
          <w:rStyle w:val="Strong"/>
          <w:rFonts w:ascii="Arial" w:hAnsi="Arial" w:cs="Arial"/>
          <w:color w:val="0000A0"/>
          <w:sz w:val="20"/>
          <w:szCs w:val="20"/>
        </w:rPr>
        <w:t>Using the tool :</w:t>
      </w:r>
      <w:r>
        <w:rPr>
          <w:rFonts w:ascii="Arial" w:hAnsi="Arial" w:cs="Arial"/>
          <w:color w:val="0000A0"/>
          <w:sz w:val="20"/>
          <w:szCs w:val="20"/>
        </w:rPr>
        <w:t xml:space="preserve"> consciously strive to maximize Quadrant 2 time. Allocate time in your diary to carry out these tasks when you are at your best. Doing so can reduce the amount of time taken up by firefighting quadrant 1 activities, since many quadrant 1 activities could have been quadrant 2 if they had been done earlier. You can also seek to reduce time spent in Quadrant 3 by improving your systems and processes for dealing with distractions, and you can seek to eliminate as much as possible of quadrant 4 activities, </w:t>
      </w:r>
      <w:r>
        <w:rPr>
          <w:rFonts w:ascii="Arial" w:hAnsi="Arial" w:cs="Arial"/>
          <w:color w:val="0000A0"/>
          <w:sz w:val="20"/>
          <w:szCs w:val="20"/>
        </w:rPr>
        <w:lastRenderedPageBreak/>
        <w:t>by either not spending time on these things, or changing the nature of them to make them more productive.</w:t>
      </w:r>
    </w:p>
    <w:p w:rsidR="00781267" w:rsidRPr="00781267" w:rsidRDefault="00781267" w:rsidP="00781267">
      <w:pPr>
        <w:spacing w:before="100" w:beforeAutospacing="1" w:after="100" w:afterAutospacing="1" w:line="240" w:lineRule="auto"/>
        <w:rPr>
          <w:rFonts w:ascii="Times New Roman" w:eastAsia="Times New Roman" w:hAnsi="Times New Roman" w:cs="Times New Roman"/>
          <w:sz w:val="24"/>
          <w:szCs w:val="24"/>
          <w:lang w:eastAsia="en-CA"/>
        </w:rPr>
      </w:pPr>
      <w:r w:rsidRPr="00781267">
        <w:rPr>
          <w:rFonts w:ascii="Times New Roman" w:eastAsia="Times New Roman" w:hAnsi="Times New Roman" w:cs="Times New Roman"/>
          <w:sz w:val="24"/>
          <w:szCs w:val="24"/>
          <w:lang w:eastAsia="en-CA"/>
        </w:rPr>
        <w:t>Every task falls into one of these four quadrants. Of course, items in Quadrant I – urgent and important - should be done first. But what should you do next?</w:t>
      </w:r>
    </w:p>
    <w:p w:rsidR="00781267" w:rsidRPr="00781267" w:rsidRDefault="00781267" w:rsidP="00781267">
      <w:pPr>
        <w:spacing w:before="100" w:beforeAutospacing="1" w:after="100" w:afterAutospacing="1" w:line="240" w:lineRule="auto"/>
        <w:rPr>
          <w:rFonts w:ascii="Times New Roman" w:eastAsia="Times New Roman" w:hAnsi="Times New Roman" w:cs="Times New Roman"/>
          <w:sz w:val="24"/>
          <w:szCs w:val="24"/>
          <w:lang w:eastAsia="en-CA"/>
        </w:rPr>
      </w:pPr>
      <w:r w:rsidRPr="00781267">
        <w:rPr>
          <w:rFonts w:ascii="Times New Roman" w:eastAsia="Times New Roman" w:hAnsi="Times New Roman" w:cs="Times New Roman"/>
          <w:sz w:val="24"/>
          <w:szCs w:val="24"/>
          <w:lang w:eastAsia="en-CA"/>
        </w:rPr>
        <w:t>Covey suggests, and we agree, that Quadrant II should come next – important but not urgent items. So skip Quadrant II</w:t>
      </w:r>
      <w:r>
        <w:rPr>
          <w:rFonts w:ascii="Times New Roman" w:eastAsia="Times New Roman" w:hAnsi="Times New Roman" w:cs="Times New Roman"/>
          <w:sz w:val="24"/>
          <w:szCs w:val="24"/>
          <w:lang w:eastAsia="en-CA"/>
        </w:rPr>
        <w:t>I</w:t>
      </w:r>
      <w:r w:rsidRPr="00781267">
        <w:rPr>
          <w:rFonts w:ascii="Times New Roman" w:eastAsia="Times New Roman" w:hAnsi="Times New Roman" w:cs="Times New Roman"/>
          <w:sz w:val="24"/>
          <w:szCs w:val="24"/>
          <w:lang w:eastAsia="en-CA"/>
        </w:rPr>
        <w:t xml:space="preserve"> – the urgent but not important items.</w:t>
      </w:r>
    </w:p>
    <w:p w:rsidR="00781267" w:rsidRPr="00781267" w:rsidRDefault="00781267" w:rsidP="00781267">
      <w:pPr>
        <w:spacing w:before="100" w:beforeAutospacing="1" w:after="100" w:afterAutospacing="1" w:line="240" w:lineRule="auto"/>
        <w:rPr>
          <w:rFonts w:ascii="Times New Roman" w:eastAsia="Times New Roman" w:hAnsi="Times New Roman" w:cs="Times New Roman"/>
          <w:sz w:val="24"/>
          <w:szCs w:val="24"/>
          <w:lang w:eastAsia="en-CA"/>
        </w:rPr>
      </w:pPr>
      <w:r w:rsidRPr="00781267">
        <w:rPr>
          <w:rFonts w:ascii="Times New Roman" w:eastAsia="Times New Roman" w:hAnsi="Times New Roman" w:cs="Times New Roman"/>
          <w:sz w:val="24"/>
          <w:szCs w:val="24"/>
          <w:lang w:eastAsia="en-CA"/>
        </w:rPr>
        <w:t>The chart illustrates a very critical point about prioritization: you should consider what will move your life forward (important matters) before whatever happens to be pulling at you right now (urgent matters).</w:t>
      </w:r>
    </w:p>
    <w:p w:rsidR="00781267" w:rsidRPr="00781267" w:rsidRDefault="00781267" w:rsidP="00781267">
      <w:pPr>
        <w:spacing w:before="100" w:beforeAutospacing="1" w:after="100" w:afterAutospacing="1" w:line="240" w:lineRule="auto"/>
        <w:rPr>
          <w:rFonts w:ascii="Times New Roman" w:eastAsia="Times New Roman" w:hAnsi="Times New Roman" w:cs="Times New Roman"/>
          <w:sz w:val="24"/>
          <w:szCs w:val="24"/>
          <w:lang w:eastAsia="en-CA"/>
        </w:rPr>
      </w:pPr>
      <w:r w:rsidRPr="00781267">
        <w:rPr>
          <w:rFonts w:ascii="Times New Roman" w:eastAsia="Times New Roman" w:hAnsi="Times New Roman" w:cs="Times New Roman"/>
          <w:sz w:val="24"/>
          <w:szCs w:val="24"/>
          <w:lang w:eastAsia="en-CA"/>
        </w:rPr>
        <w:t>The objective is to assess what you should do to move you closer to your goals. Tackle these tasks even if there are other items demanding your time and attention. If the items screaming for your time won't bring you closer to your goals, then delay until you address all the important items first.</w:t>
      </w:r>
    </w:p>
    <w:p w:rsidR="00130342" w:rsidRDefault="00130342">
      <w:r>
        <w:br w:type="page"/>
      </w:r>
    </w:p>
    <w:p w:rsidR="00781267" w:rsidRDefault="00130342">
      <w:r>
        <w:rPr>
          <w:noProof/>
          <w:lang w:eastAsia="en-CA"/>
        </w:rPr>
        <w:lastRenderedPageBreak/>
        <w:drawing>
          <wp:inline distT="0" distB="0" distL="0" distR="0" wp14:anchorId="3B6BD8AE" wp14:editId="08126BAF">
            <wp:extent cx="5943600" cy="3977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77640"/>
                    </a:xfrm>
                    <a:prstGeom prst="rect">
                      <a:avLst/>
                    </a:prstGeom>
                  </pic:spPr>
                </pic:pic>
              </a:graphicData>
            </a:graphic>
          </wp:inline>
        </w:drawing>
      </w:r>
    </w:p>
    <w:p w:rsidR="00CA1D66" w:rsidRDefault="00CA1D66">
      <w:hyperlink r:id="rId10" w:history="1">
        <w:r w:rsidRPr="00D111B7">
          <w:rPr>
            <w:rStyle w:val="Hyperlink"/>
          </w:rPr>
          <w:t>http://businet.org.uk/public/durham2009/Petra%20Gillis,%20Leen%20Van%20Tolhuysen%20-%20Time%20Management.ppt</w:t>
        </w:r>
      </w:hyperlink>
    </w:p>
    <w:p w:rsidR="00CA1D66" w:rsidRDefault="00CA1D66">
      <w:bookmarkStart w:id="0" w:name="_GoBack"/>
      <w:bookmarkEnd w:id="0"/>
    </w:p>
    <w:p w:rsidR="00130342" w:rsidRDefault="00130342">
      <w:r>
        <w:br w:type="page"/>
      </w:r>
    </w:p>
    <w:p w:rsidR="00130342" w:rsidRDefault="00130342">
      <w:r>
        <w:rPr>
          <w:noProof/>
          <w:lang w:eastAsia="en-CA"/>
        </w:rPr>
        <w:lastRenderedPageBreak/>
        <w:drawing>
          <wp:inline distT="0" distB="0" distL="0" distR="0" wp14:anchorId="2F147EC6" wp14:editId="64468CED">
            <wp:extent cx="5943600" cy="470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705350"/>
                    </a:xfrm>
                    <a:prstGeom prst="rect">
                      <a:avLst/>
                    </a:prstGeom>
                  </pic:spPr>
                </pic:pic>
              </a:graphicData>
            </a:graphic>
          </wp:inline>
        </w:drawing>
      </w:r>
    </w:p>
    <w:p w:rsidR="00130342" w:rsidRDefault="00130342">
      <w:r>
        <w:br w:type="page"/>
      </w:r>
    </w:p>
    <w:p w:rsidR="00130342" w:rsidRDefault="00130342">
      <w:r>
        <w:rPr>
          <w:noProof/>
          <w:lang w:eastAsia="en-CA"/>
        </w:rPr>
        <w:lastRenderedPageBreak/>
        <w:drawing>
          <wp:inline distT="0" distB="0" distL="0" distR="0" wp14:anchorId="40FFA31D" wp14:editId="5BE61B4D">
            <wp:extent cx="5943600" cy="4307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307840"/>
                    </a:xfrm>
                    <a:prstGeom prst="rect">
                      <a:avLst/>
                    </a:prstGeom>
                  </pic:spPr>
                </pic:pic>
              </a:graphicData>
            </a:graphic>
          </wp:inline>
        </w:drawing>
      </w:r>
    </w:p>
    <w:p w:rsidR="00CA1D66" w:rsidRDefault="00CA1D66">
      <w:pPr>
        <w:rPr>
          <w:rStyle w:val="HTMLCite"/>
          <w:rFonts w:ascii="Arial" w:hAnsi="Arial" w:cs="Arial"/>
          <w:b/>
          <w:bCs/>
          <w:color w:val="666666"/>
        </w:rPr>
      </w:pPr>
      <w:hyperlink r:id="rId13" w:history="1">
        <w:r w:rsidRPr="00D111B7">
          <w:rPr>
            <w:rStyle w:val="Hyperlink"/>
            <w:rFonts w:ascii="Arial" w:hAnsi="Arial" w:cs="Arial"/>
          </w:rPr>
          <w:t>www.dallashanuman.org/yoga/resources/7-Habits-COMPLETE.</w:t>
        </w:r>
        <w:r w:rsidRPr="00D111B7">
          <w:rPr>
            <w:rStyle w:val="Hyperlink"/>
            <w:rFonts w:ascii="Arial" w:hAnsi="Arial" w:cs="Arial"/>
            <w:b/>
            <w:bCs/>
          </w:rPr>
          <w:t>ppt</w:t>
        </w:r>
      </w:hyperlink>
    </w:p>
    <w:p w:rsidR="00CA1D66" w:rsidRDefault="00CA1D66">
      <w:pPr>
        <w:rPr>
          <w:rStyle w:val="HTMLCite"/>
          <w:rFonts w:ascii="Arial" w:hAnsi="Arial" w:cs="Arial"/>
          <w:b/>
          <w:bCs/>
          <w:color w:val="666666"/>
        </w:rPr>
      </w:pPr>
      <w:r>
        <w:rPr>
          <w:rStyle w:val="HTMLCite"/>
          <w:rFonts w:ascii="Arial" w:hAnsi="Arial" w:cs="Arial"/>
          <w:b/>
          <w:bCs/>
          <w:color w:val="666666"/>
        </w:rPr>
        <w:br w:type="page"/>
      </w:r>
    </w:p>
    <w:p w:rsidR="00CA1D66" w:rsidRDefault="00CA1D66"/>
    <w:p w:rsidR="00130342" w:rsidRDefault="00130342">
      <w:r>
        <w:rPr>
          <w:noProof/>
          <w:lang w:eastAsia="en-CA"/>
        </w:rPr>
        <w:drawing>
          <wp:inline distT="0" distB="0" distL="0" distR="0" wp14:anchorId="16AACC4D" wp14:editId="2737255A">
            <wp:extent cx="5943600" cy="4442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42460"/>
                    </a:xfrm>
                    <a:prstGeom prst="rect">
                      <a:avLst/>
                    </a:prstGeom>
                  </pic:spPr>
                </pic:pic>
              </a:graphicData>
            </a:graphic>
          </wp:inline>
        </w:drawing>
      </w:r>
    </w:p>
    <w:p w:rsidR="00CA1D66" w:rsidRDefault="00CA1D66">
      <w:pPr>
        <w:rPr>
          <w:rStyle w:val="HTMLCite"/>
          <w:rFonts w:ascii="Arial" w:hAnsi="Arial" w:cs="Arial"/>
          <w:b/>
          <w:bCs/>
          <w:color w:val="666666"/>
        </w:rPr>
      </w:pPr>
      <w:hyperlink r:id="rId15" w:history="1">
        <w:r w:rsidRPr="00D111B7">
          <w:rPr>
            <w:rStyle w:val="Hyperlink"/>
            <w:rFonts w:ascii="Arial" w:hAnsi="Arial" w:cs="Arial"/>
          </w:rPr>
          <w:t>www.dallashanuman.org/yoga/resources/7-Habits-COMPLETE.</w:t>
        </w:r>
        <w:r w:rsidRPr="00D111B7">
          <w:rPr>
            <w:rStyle w:val="Hyperlink"/>
            <w:rFonts w:ascii="Arial" w:hAnsi="Arial" w:cs="Arial"/>
            <w:b/>
            <w:bCs/>
          </w:rPr>
          <w:t>ppt</w:t>
        </w:r>
      </w:hyperlink>
    </w:p>
    <w:p w:rsidR="00A07707" w:rsidRDefault="00A07707">
      <w:r>
        <w:br w:type="page"/>
      </w:r>
    </w:p>
    <w:p w:rsidR="00A07707" w:rsidRDefault="00A07707">
      <w:r>
        <w:rPr>
          <w:noProof/>
          <w:lang w:eastAsia="en-CA"/>
        </w:rPr>
        <w:lastRenderedPageBreak/>
        <w:drawing>
          <wp:inline distT="0" distB="0" distL="0" distR="0" wp14:anchorId="5E490642" wp14:editId="40655E63">
            <wp:extent cx="4983480" cy="3154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83480" cy="3154680"/>
                    </a:xfrm>
                    <a:prstGeom prst="rect">
                      <a:avLst/>
                    </a:prstGeom>
                  </pic:spPr>
                </pic:pic>
              </a:graphicData>
            </a:graphic>
          </wp:inline>
        </w:drawing>
      </w:r>
    </w:p>
    <w:p w:rsidR="00A07707" w:rsidRDefault="00A07707">
      <w:hyperlink r:id="rId17" w:history="1">
        <w:r w:rsidRPr="00D111B7">
          <w:rPr>
            <w:rStyle w:val="Hyperlink"/>
          </w:rPr>
          <w:t>http://personalexcellence.co/blog/put-first-things-first/</w:t>
        </w:r>
      </w:hyperlink>
    </w:p>
    <w:p w:rsidR="00A07707" w:rsidRDefault="00A07707"/>
    <w:sectPr w:rsidR="00A07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DD8"/>
    <w:multiLevelType w:val="multilevel"/>
    <w:tmpl w:val="F12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2A"/>
    <w:rsid w:val="00130342"/>
    <w:rsid w:val="005B3B2A"/>
    <w:rsid w:val="00781267"/>
    <w:rsid w:val="00A07707"/>
    <w:rsid w:val="00B8796C"/>
    <w:rsid w:val="00C856E9"/>
    <w:rsid w:val="00CA1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B3B2A"/>
    <w:rPr>
      <w:b/>
      <w:bCs/>
    </w:rPr>
  </w:style>
  <w:style w:type="paragraph" w:styleId="BalloonText">
    <w:name w:val="Balloon Text"/>
    <w:basedOn w:val="Normal"/>
    <w:link w:val="BalloonTextChar"/>
    <w:uiPriority w:val="99"/>
    <w:semiHidden/>
    <w:unhideWhenUsed/>
    <w:rsid w:val="005B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2A"/>
    <w:rPr>
      <w:rFonts w:ascii="Tahoma" w:hAnsi="Tahoma" w:cs="Tahoma"/>
      <w:sz w:val="16"/>
      <w:szCs w:val="16"/>
    </w:rPr>
  </w:style>
  <w:style w:type="character" w:styleId="Hyperlink">
    <w:name w:val="Hyperlink"/>
    <w:basedOn w:val="DefaultParagraphFont"/>
    <w:uiPriority w:val="99"/>
    <w:unhideWhenUsed/>
    <w:rsid w:val="005B3B2A"/>
    <w:rPr>
      <w:color w:val="0000FF" w:themeColor="hyperlink"/>
      <w:u w:val="single"/>
    </w:rPr>
  </w:style>
  <w:style w:type="character" w:styleId="HTMLCite">
    <w:name w:val="HTML Cite"/>
    <w:basedOn w:val="DefaultParagraphFont"/>
    <w:uiPriority w:val="99"/>
    <w:semiHidden/>
    <w:unhideWhenUsed/>
    <w:rsid w:val="00CA1D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B3B2A"/>
    <w:rPr>
      <w:b/>
      <w:bCs/>
    </w:rPr>
  </w:style>
  <w:style w:type="paragraph" w:styleId="BalloonText">
    <w:name w:val="Balloon Text"/>
    <w:basedOn w:val="Normal"/>
    <w:link w:val="BalloonTextChar"/>
    <w:uiPriority w:val="99"/>
    <w:semiHidden/>
    <w:unhideWhenUsed/>
    <w:rsid w:val="005B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2A"/>
    <w:rPr>
      <w:rFonts w:ascii="Tahoma" w:hAnsi="Tahoma" w:cs="Tahoma"/>
      <w:sz w:val="16"/>
      <w:szCs w:val="16"/>
    </w:rPr>
  </w:style>
  <w:style w:type="character" w:styleId="Hyperlink">
    <w:name w:val="Hyperlink"/>
    <w:basedOn w:val="DefaultParagraphFont"/>
    <w:uiPriority w:val="99"/>
    <w:unhideWhenUsed/>
    <w:rsid w:val="005B3B2A"/>
    <w:rPr>
      <w:color w:val="0000FF" w:themeColor="hyperlink"/>
      <w:u w:val="single"/>
    </w:rPr>
  </w:style>
  <w:style w:type="character" w:styleId="HTMLCite">
    <w:name w:val="HTML Cite"/>
    <w:basedOn w:val="DefaultParagraphFont"/>
    <w:uiPriority w:val="99"/>
    <w:semiHidden/>
    <w:unhideWhenUsed/>
    <w:rsid w:val="00CA1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6971">
      <w:bodyDiv w:val="1"/>
      <w:marLeft w:val="0"/>
      <w:marRight w:val="0"/>
      <w:marTop w:val="0"/>
      <w:marBottom w:val="0"/>
      <w:divBdr>
        <w:top w:val="none" w:sz="0" w:space="0" w:color="auto"/>
        <w:left w:val="none" w:sz="0" w:space="0" w:color="auto"/>
        <w:bottom w:val="none" w:sz="0" w:space="0" w:color="auto"/>
        <w:right w:val="none" w:sz="0" w:space="0" w:color="auto"/>
      </w:divBdr>
      <w:divsChild>
        <w:div w:id="423234034">
          <w:marLeft w:val="0"/>
          <w:marRight w:val="0"/>
          <w:marTop w:val="0"/>
          <w:marBottom w:val="0"/>
          <w:divBdr>
            <w:top w:val="none" w:sz="0" w:space="0" w:color="auto"/>
            <w:left w:val="none" w:sz="0" w:space="0" w:color="auto"/>
            <w:bottom w:val="none" w:sz="0" w:space="0" w:color="auto"/>
            <w:right w:val="none" w:sz="0" w:space="0" w:color="auto"/>
          </w:divBdr>
          <w:divsChild>
            <w:div w:id="1644385123">
              <w:marLeft w:val="0"/>
              <w:marRight w:val="0"/>
              <w:marTop w:val="0"/>
              <w:marBottom w:val="0"/>
              <w:divBdr>
                <w:top w:val="none" w:sz="0" w:space="0" w:color="auto"/>
                <w:left w:val="none" w:sz="0" w:space="0" w:color="auto"/>
                <w:bottom w:val="none" w:sz="0" w:space="0" w:color="auto"/>
                <w:right w:val="none" w:sz="0" w:space="0" w:color="auto"/>
              </w:divBdr>
              <w:divsChild>
                <w:div w:id="68499893">
                  <w:marLeft w:val="0"/>
                  <w:marRight w:val="0"/>
                  <w:marTop w:val="0"/>
                  <w:marBottom w:val="0"/>
                  <w:divBdr>
                    <w:top w:val="none" w:sz="0" w:space="0" w:color="auto"/>
                    <w:left w:val="none" w:sz="0" w:space="0" w:color="auto"/>
                    <w:bottom w:val="none" w:sz="0" w:space="0" w:color="auto"/>
                    <w:right w:val="none" w:sz="0" w:space="0" w:color="auto"/>
                  </w:divBdr>
                  <w:divsChild>
                    <w:div w:id="1102605226">
                      <w:marLeft w:val="0"/>
                      <w:marRight w:val="0"/>
                      <w:marTop w:val="0"/>
                      <w:marBottom w:val="0"/>
                      <w:divBdr>
                        <w:top w:val="none" w:sz="0" w:space="0" w:color="auto"/>
                        <w:left w:val="none" w:sz="0" w:space="0" w:color="auto"/>
                        <w:bottom w:val="none" w:sz="0" w:space="0" w:color="auto"/>
                        <w:right w:val="none" w:sz="0" w:space="0" w:color="auto"/>
                      </w:divBdr>
                      <w:divsChild>
                        <w:div w:id="1582372026">
                          <w:marLeft w:val="0"/>
                          <w:marRight w:val="0"/>
                          <w:marTop w:val="0"/>
                          <w:marBottom w:val="0"/>
                          <w:divBdr>
                            <w:top w:val="none" w:sz="0" w:space="0" w:color="auto"/>
                            <w:left w:val="none" w:sz="0" w:space="0" w:color="auto"/>
                            <w:bottom w:val="none" w:sz="0" w:space="0" w:color="auto"/>
                            <w:right w:val="none" w:sz="0" w:space="0" w:color="auto"/>
                          </w:divBdr>
                          <w:divsChild>
                            <w:div w:id="1742943565">
                              <w:marLeft w:val="0"/>
                              <w:marRight w:val="0"/>
                              <w:marTop w:val="0"/>
                              <w:marBottom w:val="0"/>
                              <w:divBdr>
                                <w:top w:val="none" w:sz="0" w:space="0" w:color="auto"/>
                                <w:left w:val="none" w:sz="0" w:space="0" w:color="auto"/>
                                <w:bottom w:val="none" w:sz="0" w:space="0" w:color="auto"/>
                                <w:right w:val="none" w:sz="0" w:space="0" w:color="auto"/>
                              </w:divBdr>
                              <w:divsChild>
                                <w:div w:id="1873035625">
                                  <w:marLeft w:val="0"/>
                                  <w:marRight w:val="0"/>
                                  <w:marTop w:val="0"/>
                                  <w:marBottom w:val="0"/>
                                  <w:divBdr>
                                    <w:top w:val="none" w:sz="0" w:space="0" w:color="auto"/>
                                    <w:left w:val="none" w:sz="0" w:space="0" w:color="auto"/>
                                    <w:bottom w:val="none" w:sz="0" w:space="0" w:color="auto"/>
                                    <w:right w:val="none" w:sz="0" w:space="0" w:color="auto"/>
                                  </w:divBdr>
                                  <w:divsChild>
                                    <w:div w:id="408696081">
                                      <w:marLeft w:val="0"/>
                                      <w:marRight w:val="0"/>
                                      <w:marTop w:val="0"/>
                                      <w:marBottom w:val="0"/>
                                      <w:divBdr>
                                        <w:top w:val="none" w:sz="0" w:space="0" w:color="auto"/>
                                        <w:left w:val="none" w:sz="0" w:space="0" w:color="auto"/>
                                        <w:bottom w:val="none" w:sz="0" w:space="0" w:color="auto"/>
                                        <w:right w:val="none" w:sz="0" w:space="0" w:color="auto"/>
                                      </w:divBdr>
                                      <w:divsChild>
                                        <w:div w:id="793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1128">
      <w:bodyDiv w:val="1"/>
      <w:marLeft w:val="0"/>
      <w:marRight w:val="0"/>
      <w:marTop w:val="0"/>
      <w:marBottom w:val="0"/>
      <w:divBdr>
        <w:top w:val="none" w:sz="0" w:space="0" w:color="auto"/>
        <w:left w:val="none" w:sz="0" w:space="0" w:color="auto"/>
        <w:bottom w:val="none" w:sz="0" w:space="0" w:color="auto"/>
        <w:right w:val="none" w:sz="0" w:space="0" w:color="auto"/>
      </w:divBdr>
      <w:divsChild>
        <w:div w:id="1191071963">
          <w:marLeft w:val="0"/>
          <w:marRight w:val="0"/>
          <w:marTop w:val="0"/>
          <w:marBottom w:val="0"/>
          <w:divBdr>
            <w:top w:val="none" w:sz="0" w:space="0" w:color="auto"/>
            <w:left w:val="none" w:sz="0" w:space="0" w:color="auto"/>
            <w:bottom w:val="none" w:sz="0" w:space="0" w:color="auto"/>
            <w:right w:val="none" w:sz="0" w:space="0" w:color="auto"/>
          </w:divBdr>
          <w:divsChild>
            <w:div w:id="930091815">
              <w:marLeft w:val="0"/>
              <w:marRight w:val="0"/>
              <w:marTop w:val="0"/>
              <w:marBottom w:val="0"/>
              <w:divBdr>
                <w:top w:val="none" w:sz="0" w:space="0" w:color="auto"/>
                <w:left w:val="none" w:sz="0" w:space="0" w:color="auto"/>
                <w:bottom w:val="none" w:sz="0" w:space="0" w:color="auto"/>
                <w:right w:val="none" w:sz="0" w:space="0" w:color="auto"/>
              </w:divBdr>
              <w:divsChild>
                <w:div w:id="1054693207">
                  <w:marLeft w:val="0"/>
                  <w:marRight w:val="0"/>
                  <w:marTop w:val="0"/>
                  <w:marBottom w:val="0"/>
                  <w:divBdr>
                    <w:top w:val="none" w:sz="0" w:space="0" w:color="auto"/>
                    <w:left w:val="none" w:sz="0" w:space="0" w:color="auto"/>
                    <w:bottom w:val="none" w:sz="0" w:space="0" w:color="auto"/>
                    <w:right w:val="none" w:sz="0" w:space="0" w:color="auto"/>
                  </w:divBdr>
                  <w:divsChild>
                    <w:div w:id="947084456">
                      <w:marLeft w:val="0"/>
                      <w:marRight w:val="0"/>
                      <w:marTop w:val="0"/>
                      <w:marBottom w:val="0"/>
                      <w:divBdr>
                        <w:top w:val="none" w:sz="0" w:space="0" w:color="auto"/>
                        <w:left w:val="none" w:sz="0" w:space="0" w:color="auto"/>
                        <w:bottom w:val="none" w:sz="0" w:space="0" w:color="auto"/>
                        <w:right w:val="none" w:sz="0" w:space="0" w:color="auto"/>
                      </w:divBdr>
                      <w:divsChild>
                        <w:div w:id="1481532571">
                          <w:marLeft w:val="0"/>
                          <w:marRight w:val="0"/>
                          <w:marTop w:val="0"/>
                          <w:marBottom w:val="0"/>
                          <w:divBdr>
                            <w:top w:val="none" w:sz="0" w:space="0" w:color="auto"/>
                            <w:left w:val="none" w:sz="0" w:space="0" w:color="auto"/>
                            <w:bottom w:val="none" w:sz="0" w:space="0" w:color="auto"/>
                            <w:right w:val="none" w:sz="0" w:space="0" w:color="auto"/>
                          </w:divBdr>
                          <w:divsChild>
                            <w:div w:id="1673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avara.com/personal-development/nerdy-productivity-coveys-time-management-matrix-illustrated-with-xkcd-comics" TargetMode="External"/><Relationship Id="rId13" Type="http://schemas.openxmlformats.org/officeDocument/2006/relationships/hyperlink" Target="http://www.dallashanuman.org/yoga/resources/7-Habits-COMPLETE.p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personalexcellence.co/blog/put-first-things-first/"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cdn.sidsavara.com/wp-content/uploads/2009/01/merrillcoveymatrix.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allashanuman.org/yoga/resources/7-Habits-COMPLETE.ppt" TargetMode="External"/><Relationship Id="rId10" Type="http://schemas.openxmlformats.org/officeDocument/2006/relationships/hyperlink" Target="http://businet.org.uk/public/durham2009/Petra%20Gillis,%20Leen%20Van%20Tolhuysen%20-%20Time%20Management.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pkidd</dc:creator>
  <cp:lastModifiedBy>Patrick J. Kidd</cp:lastModifiedBy>
  <cp:revision>3</cp:revision>
  <dcterms:created xsi:type="dcterms:W3CDTF">2011-05-10T05:00:00Z</dcterms:created>
  <dcterms:modified xsi:type="dcterms:W3CDTF">2012-10-11T05:22:00Z</dcterms:modified>
</cp:coreProperties>
</file>